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00" w:lineRule="auto"/>
        <w:jc w:val="both"/>
        <w:rPr/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Dichiarazione sostitutiva cause di esclusione di cui agli artt. 94 e 95 del D.Lgs. 31 marzo 2023, n. 36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jc w:val="center"/>
        <w:rPr/>
      </w:pPr>
      <w:r w:rsidDel="00000000" w:rsidR="00000000" w:rsidRPr="00000000">
        <w:rPr>
          <w:i w:val="0"/>
          <w:color w:val="000000"/>
          <w:sz w:val="36"/>
          <w:szCs w:val="36"/>
          <w:rtl w:val="0"/>
        </w:rPr>
        <w:t xml:space="preserve">DICHIARAZIONE SOSTITUTIVA DELL’ATTO DI NOTORIETÀ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(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art. 47 del D.P.R. 28.12.2000, n. 445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Il/La sottoscritto/a _____________________________________________, nato/a a _________________________________________ il _____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/_____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/____, e residente a ____________________________________, prov. ______, alla Via ___________________________________________, nella sua qualità di titolare/legale rappresentante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pro tempore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dell’azienda ______________________________________________________, con sede legale in ______________________________________________________, alla Via _________________________________________________________,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(da compilare se presente più di un legale rappresentate)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ed il/la sottoscritto/a _____________________________________________, nato/a a _________________________________________ il _____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/_____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/____, e residente a ____________________________________, prov. ______, alla Via ___________________________________________, nella sua qualità di titolare/legale rappresentante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pro tempore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dell’azienda ______________________________________________________, con sede legale in ______________________________________________________, alla Via _________________________________________________________,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in relazione alla procedura di affidamento effettuata da Istituto Comprensivo "E. Solvay/D. Alighieri", VIA ERNESTO SOLVAY 31, ROSIGNANO MARITTIMO (LI), 20137, tel.: 0586764609, e-mail: liic818003@istruzione.it, pec: liic818003@pec.istruzione.it per l'acquisizione di "Acquisto n. 21 libri per il laboratorio stem di astronomia", CIG: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shd w:fill="ffaeae" w:val="clear"/>
          <w:rtl w:val="0"/>
        </w:rPr>
        <w:t xml:space="preserve">{{CIG}}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, CUP: G34D23006420006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consapevole delle sanzioni penali previste dall’art. 76 del D.P.R. 28/12/2000, n. 445, nel caso di dichiarazioni mendaci, esibizione di atti falsi o contenenti dati non più corrispondenti al vero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jc w:val="center"/>
        <w:rPr/>
      </w:pPr>
      <w:r w:rsidDel="00000000" w:rsidR="00000000" w:rsidRPr="00000000">
        <w:rPr>
          <w:i w:val="0"/>
          <w:color w:val="000000"/>
          <w:sz w:val="36"/>
          <w:szCs w:val="36"/>
          <w:rtl w:val="0"/>
        </w:rPr>
        <w:t xml:space="preserve">DICHIARANO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l’inesistenza delle cause di esclusione dalla partecipazione ad una procedura di appalto o concessione elencate negli artt. 94 e 95 del D.Lgs. 31 marzo 2023, n. 36, ed in particolare: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nei propri confronti non è stata pronunciata sentenza definitiva di condanna o emesso decreto penale di condanna divenuto irrevocabile, per uno dei seguenti reati: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delitti, consumati o tentati, di cui agli articoli 416, 416-bis del codice penale ovvero delitti commessi avvalendosi delle condizioni previste dal predetto articolo 416-bis ovvero al fine di agevolare l’attività delle associazioni previste dallo stesso articolo, nonché’ per i delitti, consumati o tentati, previsti dall’articolo 74 del decreto del Presidente della Repubblica 9 ottobre 1990, n. 309, dall’articolo 291- quater del decreto del Presidente della Repubblica 23 gennaio 1973, n. 43 e dall’art. 452-quaterdieces del c.p, in quanto riconducibili alla partecipazione a un’organizzazione criminale, quale definita all’articolo 2 della decisione quadro 2008/841/GAI del Consiglio;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delitti, consumati o tentati, di cui agli articoli 317, 318, 319, 319-ter, 319-quater, 320, 321, 322, 322- bis, 346-bis, 353, 353-bis, 354, 355 e 356 del codice penale nonché all’articolo 2635 del codice civile;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false comunicazioni sociali di cui agli articoli 2621 e 2622 del codice civile;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frode ai sensi dell’articolo 1 della convenzione relativa alla tutela degli interessi finanziari delle Comunità europee;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delitti, consumati o tentati, commessi con finalità di terrorismo, anche internazionale, e di eversione dell’ordine costituzionale reati terroristici o reati connessi alle attività terroristiche;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delitti di cui agli articoli 648-bis, 648-ter e 648-ter.1 del codice penale, riciclaggio di proventi di attività criminose o finanziamento del terrorismo, quali definiti all’articolo 1 del decreto legislativo 22 giugno 2007, n. 109 e successive modificazioni;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sfruttamento del lavoro minorile e altre forme di tratta di esseri umani definite con il decreto legislativo 4 marzo 2014, n. 24;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ogni altro delitto da cui derivi, quale pena accessoria, l’incapacità di contrattare con la pubblica amministrazione;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oppure che nei propri confronti è stata pronunciata sentenza definitiva di condanna o emesso decreto penale di condanna divenuto irrevocabile, per uno dei seguenti reati: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non sussistono in relazione a sé medesimo e/o ai soggetti indicati al comma 3 dell’art.94 D.lgs. 36/2023 le cause di decadenza, di sospensione o di divieto previste dall’articolo 67 del decreto legislativo 6 settembre 2011, n. 159 o di un tentativo di infiltrazione mafiosa di cui all’articolo 84, comma 4, del medesimo decreto;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l’operatore economico non ha commesso violazioni gravi, definitivamente accertate, rispetto agli obblighi relativi al pagamento delle imposte e tasse o dei contributi previdenziali, secondo la legislazione italiana;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l’operatore economico non ha commesso gravi infrazioni debitamente accertate alle norme in materia di salute e sicurezza sul lavoro nonché agli obblighi in materia ambientale, sociale e del lavoro stabiliti dalla normativa europea e nazionale, dai contratti collettivi o dalle disposizioni internazionali elencate nell’allegato X alla direttiva 2014/24/UE del Parlamento europeo e del Consiglio del 26 febbraio 2014;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la propria partecipazione non determina una situazione di conflitto di interesse ai sensi dell’ articolo 16 del D.Lgs. 36/2023 non diversamente risolvibile;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l’operatore economico non è stato sottoposto a liquidazione giudiziale o non si trova in stato di liquidazione coatta o di concordato preventivo e che nei suoi confronti non è in corso un procedimento per l’accesso a una di tali procedure, fermo restando quanto previsto dall’articolo 95 del codice della crisi di impresa e dell'insolvenza, di cui al decreto legislativo 12 gennaio 2019, n. 14, dall’articolo 186-bis, comma 5, del regio decreto 16 marzo 1942, n. 267 e dall'articolo 124 del presente codice.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l’operatore economico non si è reso colpevole di gravi illeciti professionali ex art. 98 del D.Lgs. n. 36/2023, tali da rendere dubbia la sua integrità o affidabilità;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la propria partecipazione non determina una distorsione della concorrenza derivante dal proprio precedente coinvolgimento nella preparazione della procedura d’appalto di cui all’articolo 78 del D.Lgs. n. 36/2023 che non possa essere risolta con misure meno intrusive;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l’operatore economico non è stato soggetto alla sanzione interdittiva di cui all’articolo 9, comma 2, lettera c) del decreto legislativo 8 giugno 2001, n. 231 o ad altra sanzione che comporta il divieto di contrarre con la pubblica amministrazione, compresi i provvedimenti interdittivi di cui all’articolo 14 del decreto legislativo 9 aprile 2008, n. 81;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l’operatore economico non è iscritto nel casellario informatico tenuto dall’Osservatorio dell’ANAC per aver presentato false dichiarazioni o falsa documentazione ai fini del rilascio dell’attestazione di qualificazione, per il periodo durante il quale perdura l’iscrizione;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l’operatore economico non ha violato il divieto di intestazione fiduciaria di cui all’articolo 17 della legge 19 marzo 1990, n. 55;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che, ai sensi dell’art. 17 della legge 12.03.1999, n. 68 l’operatore economico non è soggetto agli obblighi di assunzione obbligatoria previsti dalla Legge 68/99.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l’operatore economico non si trova in alcuna situazione di controllo di cui all'articolo 2359 del codice civile o in una qualsiasi relazione, anche di fatto con alcun soggetto, se la situazione di controllo o la relazione comporti che le offerte sono imputabili ad un unico centro decisionale, e di aver formulato autonomamente l'offerta.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Dichiara inoltre che la ditta _______________________________________ è iscritta al Registro delle Imprese della Camera di Commercio di __________________________ al n. ____________________________ N.REA : ___ - __________, a decorrere dal _____________, per l’esercizio dell’attività di (inserire codice ATECO) __________ – 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Il sottoscritto dichiara inoltre di essere in regola con gli obblighi relativi al pagamento dei contributi previdenziali ed assistenziali a favore dei propri lavoratori e che l'impresa mantiene le seguenti posizioni previdenziali e assicurative: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Codice ditta INAIL n. ________/__ PAT ________/__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codice Sede INAIL competente 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Matricola INPS n. 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Nome e codice Sede INPS competente: ____________ codice _________, mail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N° di dipendenti in servizio: 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Il sottoscritto dichiara di aver preso visione e di impegnarsi 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rispettare, senza condizione o riserva alcuna, il vigente Regolamento per le acquisizioni di beni, forniture e servizi e di conoscere e impegnarsi a rispettare tutte le disposizioni della presente procedura.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Il sottoscritto, infine, autorizza ad effettuare ogni comunicazione inerente la presente procedura al seguente indirizzo di Posta Elettronica Certificata – PEC 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Il sottoscritto si impegna a comunicare ogni eventuale variazione dei dati sopraindicati entro 7 (sette) giorni lavorativi dal verificarsi della variazione.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Dichiara di essere informato, ai sensi e per gli effetti di cui all’art. 13 del Regolamento U.E. 2016/679 che i dati personali raccolti saranno trattati, anche con strumenti informatici, esclusivamente nell’ambito del procedimento per il quale la presente dichiarazione viene resa.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Letto, confermato e sottoscritto.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__________, li ___-___-______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300" w:lineRule="auto"/>
        <w:jc w:val="right"/>
        <w:rPr/>
      </w:pPr>
      <w:r w:rsidDel="00000000" w:rsidR="00000000" w:rsidRPr="00000000">
        <w:rPr>
          <w:sz w:val="24"/>
          <w:szCs w:val="24"/>
          <w:rtl w:val="0"/>
        </w:rPr>
        <w:t xml:space="preserve">______________________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_</w:t>
        <w:br w:type="textWrapping"/>
        <w:t xml:space="preserve">_______________________</w:t>
        <w:br w:type="textWrapping"/>
        <w:t xml:space="preserve">(Firma dei dichiaranti)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300" w:lineRule="auto"/>
        <w:jc w:val="both"/>
        <w:rPr/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Allegata fotocopia del documento di riconoscimento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bullet"/>
      <w:lvlText w:val="•"/>
      <w:lvlJc w:val="left"/>
      <w:pPr>
        <w:ind w:left="1440" w:hanging="360"/>
      </w:pPr>
      <w:rPr/>
    </w:lvl>
    <w:lvl w:ilvl="2">
      <w:start w:val="1"/>
      <w:numFmt w:val="bullet"/>
      <w:lvlText w:val="•"/>
      <w:lvlJc w:val="left"/>
      <w:pPr>
        <w:ind w:left="2160" w:hanging="360"/>
      </w:pPr>
      <w:rPr/>
    </w:lvl>
    <w:lvl w:ilvl="3">
      <w:start w:val="1"/>
      <w:numFmt w:val="bullet"/>
      <w:lvlText w:val="•"/>
      <w:lvlJc w:val="left"/>
      <w:pPr>
        <w:ind w:left="2880" w:hanging="360"/>
      </w:pPr>
      <w:rPr/>
    </w:lvl>
    <w:lvl w:ilvl="4">
      <w:start w:val="1"/>
      <w:numFmt w:val="bullet"/>
      <w:lvlText w:val="•"/>
      <w:lvlJc w:val="left"/>
      <w:pPr>
        <w:ind w:left="3600" w:hanging="360"/>
      </w:pPr>
      <w:rPr/>
    </w:lvl>
    <w:lvl w:ilvl="5">
      <w:start w:val="1"/>
      <w:numFmt w:val="bullet"/>
      <w:lvlText w:val="•"/>
      <w:lvlJc w:val="left"/>
      <w:pPr>
        <w:ind w:left="4320" w:hanging="360"/>
      </w:pPr>
      <w:rPr/>
    </w:lvl>
    <w:lvl w:ilvl="6">
      <w:start w:val="1"/>
      <w:numFmt w:val="bullet"/>
      <w:lvlText w:val="•"/>
      <w:lvlJc w:val="left"/>
      <w:pPr>
        <w:ind w:left="5040" w:hanging="360"/>
      </w:pPr>
      <w:rPr/>
    </w:lvl>
    <w:lvl w:ilvl="7">
      <w:start w:val="1"/>
      <w:numFmt w:val="bullet"/>
      <w:lvlText w:val="•"/>
      <w:lvlJc w:val="left"/>
      <w:pPr>
        <w:ind w:left="5760" w:hanging="360"/>
      </w:pPr>
      <w:rPr/>
    </w:lvl>
    <w:lvl w:ilvl="8">
      <w:start w:val="1"/>
      <w:numFmt w:val="bullet"/>
      <w:lvlText w:val="•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/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b w:val="1"/>
      <w:color w:val="5b9bd5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3">
    <w:name w:val="heading 3"/>
    <w:basedOn w:val="Normal"/>
    <w:next w:val="Normal"/>
    <w:link w:val="Heading3Char"/>
    <w:unhideWhenUsed w:val="1"/>
    <w:qFormat w:val="1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5b9bd5" w:themeColor="accent1"/>
    </w:rPr>
  </w:style>
  <w:style w:type="paragraph" w:styleId="ListParagraph">
    <w:name w:val="List Paragraph"/>
    <w:next w:val="List Paragraph"/>
    <w:pPr>
      <w:keepNext w:val="0"/>
      <w:keepLines w:val="0"/>
      <w:spacing w:after="0" w:before="0" w:line="240" w:lineRule="auto"/>
      <w:ind w:start="720" w:end="0" w:firstLine="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TfUU4U+5VkSR0/HrkjTRoGrxmQ==">CgMxLjA4AHIhMTJjdGl3WW1ub3k0cjF1bm1PX2JJWExsTTEzTllDY19o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